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lang w:val="en-US" w:eastAsia="zh-CN"/>
        </w:rPr>
      </w:pPr>
      <w:r>
        <w:rPr>
          <w:rFonts w:hint="eastAsia"/>
          <w:lang w:val="en-US" w:eastAsia="zh-CN"/>
        </w:rPr>
        <w:t>乌克兰商务签证材料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商务签证主要指有关人员因公务或者个人原因去目的地国家从事投资、贸易、会议、展览、</w:t>
      </w:r>
      <w:r>
        <w:rPr>
          <w:rFonts w:hint="default" w:ascii="微软雅黑" w:hAnsi="微软雅黑" w:eastAsia="微软雅黑" w:cs="微软雅黑"/>
          <w:b w:val="0"/>
          <w:i w:val="0"/>
          <w:caps w:val="0"/>
          <w:color w:val="222222"/>
          <w:spacing w:val="0"/>
          <w:kern w:val="2"/>
          <w:sz w:val="21"/>
          <w:szCs w:val="21"/>
          <w:lang w:val="en-US" w:eastAsia="zh-CN" w:bidi="ar-SA"/>
        </w:rPr>
        <w:fldChar w:fldCharType="begin"/>
      </w:r>
      <w:r>
        <w:rPr>
          <w:rFonts w:hint="default" w:ascii="微软雅黑" w:hAnsi="微软雅黑" w:eastAsia="微软雅黑" w:cs="微软雅黑"/>
          <w:b w:val="0"/>
          <w:i w:val="0"/>
          <w:caps w:val="0"/>
          <w:color w:val="222222"/>
          <w:spacing w:val="0"/>
          <w:kern w:val="2"/>
          <w:sz w:val="21"/>
          <w:szCs w:val="21"/>
          <w:lang w:val="en-US" w:eastAsia="zh-CN" w:bidi="ar-SA"/>
        </w:rPr>
        <w:instrText xml:space="preserve"> HYPERLINK "https://baike.baidu.com/item/%E5%8A%B3%E5%8A%A1/2688172" \t "https://baike.baidu.com/item/_blank" </w:instrText>
      </w:r>
      <w:r>
        <w:rPr>
          <w:rFonts w:hint="default" w:ascii="微软雅黑" w:hAnsi="微软雅黑" w:eastAsia="微软雅黑" w:cs="微软雅黑"/>
          <w:b w:val="0"/>
          <w:i w:val="0"/>
          <w:caps w:val="0"/>
          <w:color w:val="222222"/>
          <w:spacing w:val="0"/>
          <w:kern w:val="2"/>
          <w:sz w:val="21"/>
          <w:szCs w:val="21"/>
          <w:lang w:val="en-US" w:eastAsia="zh-CN" w:bidi="ar-SA"/>
        </w:rPr>
        <w:fldChar w:fldCharType="separate"/>
      </w:r>
      <w:r>
        <w:rPr>
          <w:rFonts w:hint="default" w:ascii="微软雅黑" w:hAnsi="微软雅黑" w:eastAsia="微软雅黑" w:cs="微软雅黑"/>
          <w:b w:val="0"/>
          <w:i w:val="0"/>
          <w:caps w:val="0"/>
          <w:color w:val="222222"/>
          <w:spacing w:val="0"/>
          <w:kern w:val="2"/>
          <w:sz w:val="21"/>
          <w:szCs w:val="21"/>
          <w:lang w:val="en-US" w:eastAsia="zh-CN" w:bidi="ar-SA"/>
        </w:rPr>
        <w:t>劳务</w:t>
      </w:r>
      <w:r>
        <w:rPr>
          <w:rFonts w:hint="default" w:ascii="微软雅黑" w:hAnsi="微软雅黑" w:eastAsia="微软雅黑" w:cs="微软雅黑"/>
          <w:b w:val="0"/>
          <w:i w:val="0"/>
          <w:caps w:val="0"/>
          <w:color w:val="222222"/>
          <w:spacing w:val="0"/>
          <w:kern w:val="2"/>
          <w:sz w:val="21"/>
          <w:szCs w:val="21"/>
          <w:lang w:val="en-US" w:eastAsia="zh-CN" w:bidi="ar-SA"/>
        </w:rPr>
        <w:fldChar w:fldCharType="end"/>
      </w:r>
      <w:r>
        <w:rPr>
          <w:rFonts w:hint="default" w:ascii="微软雅黑" w:hAnsi="微软雅黑" w:eastAsia="微软雅黑" w:cs="微软雅黑"/>
          <w:b w:val="0"/>
          <w:i w:val="0"/>
          <w:caps w:val="0"/>
          <w:color w:val="222222"/>
          <w:spacing w:val="0"/>
          <w:kern w:val="2"/>
          <w:sz w:val="21"/>
          <w:szCs w:val="21"/>
          <w:lang w:val="en-US" w:eastAsia="zh-CN" w:bidi="ar-SA"/>
        </w:rPr>
        <w:t>等方面事务所进行的实地考察或洽谈。这类人员进入目的地国时需持商务访问签证。</w:t>
      </w:r>
      <w:r>
        <w:rPr>
          <w:rFonts w:hint="eastAsia" w:ascii="微软雅黑" w:hAnsi="微软雅黑" w:eastAsia="微软雅黑" w:cs="微软雅黑"/>
          <w:b w:val="0"/>
          <w:i w:val="0"/>
          <w:caps w:val="0"/>
          <w:color w:val="222222"/>
          <w:spacing w:val="0"/>
          <w:kern w:val="2"/>
          <w:sz w:val="21"/>
          <w:szCs w:val="21"/>
          <w:lang w:val="en-US" w:eastAsia="zh-CN" w:bidi="ar-SA"/>
        </w:rPr>
        <w:t>乌克兰商务签证可以办理加急，同时还有多次入境的商务签证，以下是乌克兰商务签证所需材料：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签证类型：商务签证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停留期限：按行程</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入境次数：单次/两次/多次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7"/>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278"/>
        <w:gridCol w:w="5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278"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022"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04"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基础材料</w:t>
            </w: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填写签证申请表并签字（含在线表格</w:t>
            </w:r>
            <w:r>
              <w:rPr>
                <w:rFonts w:hint="eastAsia" w:ascii="微软雅黑" w:hAnsi="微软雅黑" w:eastAsia="微软雅黑" w:cs="微软雅黑"/>
                <w:kern w:val="2"/>
                <w:sz w:val="18"/>
                <w:szCs w:val="1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4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86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xml:space="preserve">•规格：35mmX45mm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1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63"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邀请函（原件）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w:t>
            </w:r>
            <w:r>
              <w:rPr>
                <w:rFonts w:hint="default" w:ascii="微软雅黑" w:hAnsi="微软雅黑" w:eastAsia="微软雅黑" w:cs="微软雅黑"/>
                <w:kern w:val="2"/>
                <w:sz w:val="18"/>
                <w:szCs w:val="18"/>
                <w:lang w:val="en-US" w:eastAsia="zh-CN" w:bidi="ar-SA"/>
              </w:rPr>
              <w:t>在乌克兰注册的法人的邀请函，以正式表格形式填写，应包含法人、自然人（企业家和社会团体）国家统一注册表编号、注册号、日期和签名、被邀请人的姓名和父称、其出生日期和地点、国籍、护照信息、居住地、出行目的、计划访乌时间、入境乌克兰的次数和在乌居住地、法人承担与被邀请人抵乌和离境相关可能产生的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2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w:t>
            </w:r>
            <w:r>
              <w:rPr>
                <w:rFonts w:hint="default" w:ascii="微软雅黑" w:hAnsi="微软雅黑" w:eastAsia="微软雅黑" w:cs="微软雅黑"/>
                <w:kern w:val="2"/>
                <w:sz w:val="18"/>
                <w:szCs w:val="18"/>
                <w:lang w:val="en-US" w:eastAsia="zh-CN" w:bidi="ar-SA"/>
              </w:rPr>
              <w:t>经济能力证明</w:t>
            </w:r>
            <w:r>
              <w:rPr>
                <w:rFonts w:hint="eastAsia" w:ascii="微软雅黑" w:hAnsi="微软雅黑" w:eastAsia="微软雅黑" w:cs="微软雅黑"/>
                <w:kern w:val="2"/>
                <w:sz w:val="18"/>
                <w:szCs w:val="18"/>
                <w:lang w:val="en-US" w:eastAsia="zh-CN" w:bidi="ar-SA"/>
              </w:rPr>
              <w:t>（原件）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•至少1500美元/月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医疗保险单（原件）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•保额至少30000欧元或同等价值的外汇。</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乌克兰商务签证所提供的全部材料，乌克兰商务签证有单次入境以及多次入境签证，虽然签证办理时间较长，但是单次商务签证可以加急办理。同时，申请人可以查看乌克兰签证产品具体的详细材料或在线咨询乌克兰签证服务中心签证客服。</w:t>
      </w:r>
    </w:p>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bookmarkStart w:id="0" w:name="_GoBack"/>
    <w:bookmarkEnd w:id="0"/>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-206375</wp:posOffset>
          </wp:positionH>
          <wp:positionV relativeFrom="paragraph">
            <wp:posOffset>-190500</wp:posOffset>
          </wp:positionV>
          <wp:extent cx="1152525" cy="714375"/>
          <wp:effectExtent l="0" t="0" r="9525" b="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293867"/>
    <w:rsid w:val="0A293867"/>
    <w:rsid w:val="4B25760D"/>
    <w:rsid w:val="734F62A5"/>
    <w:rsid w:val="7CBA7F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2018-12-26T07:57:00Z</dcterms:created>
  <dc:creator>王乾</dc:creator>
  <cp:lastModifiedBy>王乾</cp:lastModifiedBy>
  <dcterms:modified xsi:type="dcterms:W3CDTF">2019-01-03T03:00:43Z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